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5D0FF1" w:rsidP="00A03843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 xml:space="preserve">Проект </w:t>
      </w:r>
      <w:bookmarkStart w:id="0" w:name="_GoBack"/>
      <w:bookmarkEnd w:id="0"/>
      <w:r w:rsidR="00A03843"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77E18">
        <w:rPr>
          <w:sz w:val="28"/>
          <w:szCs w:val="22"/>
        </w:rPr>
        <w:t>23.12.2019</w:t>
      </w:r>
      <w:r w:rsidRPr="00CA2102">
        <w:rPr>
          <w:sz w:val="28"/>
          <w:szCs w:val="22"/>
        </w:rPr>
        <w:t xml:space="preserve"> г. №</w:t>
      </w:r>
      <w:r w:rsidR="00377E18">
        <w:rPr>
          <w:sz w:val="28"/>
          <w:szCs w:val="22"/>
        </w:rPr>
        <w:t>845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77E18">
        <w:rPr>
          <w:sz w:val="28"/>
          <w:szCs w:val="22"/>
        </w:rPr>
        <w:t xml:space="preserve">Развитие субъектов малого, </w:t>
      </w:r>
      <w:r w:rsidR="003F5FAD">
        <w:rPr>
          <w:sz w:val="28"/>
          <w:szCs w:val="22"/>
        </w:rPr>
        <w:t>среднего</w:t>
      </w:r>
      <w:r w:rsidR="00377E18">
        <w:rPr>
          <w:sz w:val="28"/>
          <w:szCs w:val="22"/>
        </w:rPr>
        <w:t xml:space="preserve"> и социального</w:t>
      </w:r>
      <w:r w:rsidR="003F5FAD">
        <w:rPr>
          <w:sz w:val="28"/>
          <w:szCs w:val="22"/>
        </w:rPr>
        <w:t xml:space="preserve"> предпринимательства муниципального образования </w:t>
      </w:r>
      <w:r w:rsidR="00883384">
        <w:rPr>
          <w:sz w:val="28"/>
          <w:szCs w:val="22"/>
        </w:rPr>
        <w:t>«</w:t>
      </w:r>
      <w:r w:rsidR="00377E18">
        <w:rPr>
          <w:sz w:val="28"/>
          <w:szCs w:val="22"/>
        </w:rPr>
        <w:t>Красногвардейский район» на 2020-2022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proofErr w:type="gramStart"/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</w:t>
      </w:r>
      <w:r w:rsidR="004F5EF1">
        <w:rPr>
          <w:sz w:val="28"/>
          <w:szCs w:val="28"/>
        </w:rPr>
        <w:t>ьства в Российской Федерации» №</w:t>
      </w:r>
      <w:r w:rsidRPr="00001159">
        <w:rPr>
          <w:sz w:val="28"/>
          <w:szCs w:val="28"/>
        </w:rPr>
        <w:t>209-ФЗ от 24.07.2007г., постановлением администрации МО «Красногвардей</w:t>
      </w:r>
      <w:r w:rsidR="00491BB8">
        <w:rPr>
          <w:sz w:val="28"/>
          <w:szCs w:val="28"/>
        </w:rPr>
        <w:t>ский район» от 29.10.2013  г. №</w:t>
      </w:r>
      <w:r w:rsidRPr="00001159">
        <w:rPr>
          <w:sz w:val="28"/>
          <w:szCs w:val="28"/>
        </w:rPr>
        <w:t>604 «Об утверждении</w:t>
      </w:r>
      <w:proofErr w:type="gramEnd"/>
      <w:r w:rsidRPr="00001159">
        <w:rPr>
          <w:sz w:val="28"/>
          <w:szCs w:val="28"/>
        </w:rPr>
        <w:t xml:space="preserve">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>от 23.12.2019 г. №</w:t>
      </w:r>
      <w:r w:rsidR="00377E18" w:rsidRPr="00377E18">
        <w:rPr>
          <w:rFonts w:eastAsia="Calibri"/>
          <w:color w:val="000000"/>
          <w:sz w:val="28"/>
          <w:szCs w:val="28"/>
        </w:rPr>
        <w:t>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паспорте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«Развитие субъектов малого, среднего и социального предпринимательства муниципального образования «Красногвардейский район» на 2020-2022 годы»</w:t>
      </w:r>
      <w:r>
        <w:rPr>
          <w:rFonts w:eastAsia="Calibri"/>
          <w:color w:val="000000"/>
          <w:sz w:val="28"/>
          <w:szCs w:val="28"/>
        </w:rPr>
        <w:t xml:space="preserve">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11.Объем и источники финансирования 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 w:rsidR="002405B8">
              <w:rPr>
                <w:sz w:val="28"/>
                <w:szCs w:val="28"/>
              </w:rPr>
              <w:t>йон»</w:t>
            </w:r>
            <w:r w:rsidR="002405B8">
              <w:rPr>
                <w:sz w:val="28"/>
                <w:szCs w:val="28"/>
              </w:rPr>
              <w:br/>
              <w:t>Всего 300</w:t>
            </w:r>
            <w:r w:rsidRPr="00D8068F">
              <w:rPr>
                <w:sz w:val="28"/>
                <w:szCs w:val="28"/>
              </w:rPr>
              <w:t xml:space="preserve">,0 </w:t>
            </w:r>
            <w:proofErr w:type="spellStart"/>
            <w:r w:rsidRPr="00D8068F">
              <w:rPr>
                <w:sz w:val="28"/>
                <w:szCs w:val="28"/>
              </w:rPr>
              <w:t>тыс</w:t>
            </w:r>
            <w:proofErr w:type="gramStart"/>
            <w:r w:rsidRPr="00D8068F">
              <w:rPr>
                <w:sz w:val="28"/>
                <w:szCs w:val="28"/>
              </w:rPr>
              <w:t>.р</w:t>
            </w:r>
            <w:proofErr w:type="gramEnd"/>
            <w:r w:rsidRPr="00D8068F">
              <w:rPr>
                <w:sz w:val="28"/>
                <w:szCs w:val="28"/>
              </w:rPr>
              <w:t>уб</w:t>
            </w:r>
            <w:proofErr w:type="spellEnd"/>
            <w:r w:rsidRPr="00D8068F">
              <w:rPr>
                <w:sz w:val="28"/>
                <w:szCs w:val="28"/>
              </w:rPr>
              <w:t xml:space="preserve">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8068F">
              <w:rPr>
                <w:sz w:val="28"/>
                <w:szCs w:val="28"/>
              </w:rPr>
              <w:t xml:space="preserve"> г. – </w:t>
            </w:r>
            <w:r w:rsidR="002405B8">
              <w:rPr>
                <w:sz w:val="28"/>
                <w:szCs w:val="28"/>
              </w:rPr>
              <w:t>0</w:t>
            </w:r>
            <w:r w:rsidRPr="00D8068F">
              <w:rPr>
                <w:sz w:val="28"/>
                <w:szCs w:val="28"/>
              </w:rPr>
              <w:t xml:space="preserve">,0 тыс. руб.;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8068F">
              <w:rPr>
                <w:sz w:val="28"/>
                <w:szCs w:val="28"/>
              </w:rPr>
              <w:t xml:space="preserve"> г. – 150,0 тыс. руб.;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8068F">
              <w:rPr>
                <w:sz w:val="28"/>
                <w:szCs w:val="28"/>
              </w:rPr>
              <w:t xml:space="preserve"> г. – 150,0 тыс. руб. 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lastRenderedPageBreak/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377E18" w:rsidRPr="00377E18">
        <w:t xml:space="preserve"> </w:t>
      </w:r>
      <w:r w:rsidR="00377E18">
        <w:rPr>
          <w:rFonts w:ascii="Times New Roman" w:hAnsi="Times New Roman" w:cs="Times New Roman"/>
          <w:sz w:val="28"/>
          <w:szCs w:val="28"/>
        </w:rPr>
        <w:t>В разделе  4 «</w:t>
      </w:r>
      <w:r w:rsidR="00377E18" w:rsidRPr="00377E18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377E18">
        <w:rPr>
          <w:rFonts w:ascii="Times New Roman" w:hAnsi="Times New Roman" w:cs="Times New Roman"/>
          <w:sz w:val="28"/>
          <w:szCs w:val="28"/>
        </w:rPr>
        <w:t>» в пункте 1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«Создание положительного имиджа малого, среднего и социального предпринимательства</w:t>
      </w:r>
      <w:r w:rsidR="00377E18">
        <w:rPr>
          <w:rFonts w:ascii="Times New Roman" w:hAnsi="Times New Roman" w:cs="Times New Roman"/>
          <w:sz w:val="28"/>
          <w:szCs w:val="28"/>
        </w:rPr>
        <w:t>»  подпункт 1.3</w:t>
      </w:r>
      <w:r w:rsidR="00377E18" w:rsidRPr="00377E1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77E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377E18" w:rsidP="0026715E">
            <w:pPr>
              <w:jc w:val="center"/>
              <w:rPr>
                <w:b/>
                <w:sz w:val="28"/>
              </w:rPr>
            </w:pPr>
            <w:r w:rsidRPr="00377E18">
              <w:rPr>
                <w:b/>
                <w:sz w:val="28"/>
              </w:rPr>
              <w:t>1. Создание положительного имиджа малого, среднего и социального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</w:t>
            </w:r>
            <w:proofErr w:type="spellStart"/>
            <w:r>
              <w:rPr>
                <w:sz w:val="28"/>
              </w:rPr>
              <w:t>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из средств бюджета района,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377E18">
              <w:rPr>
                <w:sz w:val="28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377E18">
              <w:rPr>
                <w:sz w:val="28"/>
              </w:rPr>
              <w:t>2</w:t>
            </w:r>
          </w:p>
        </w:tc>
      </w:tr>
      <w:tr w:rsidR="00377E18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377E18" w:rsidRPr="00D9486D" w:rsidRDefault="00377E1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 xml:space="preserve"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</w:t>
            </w:r>
            <w:r>
              <w:rPr>
                <w:sz w:val="28"/>
                <w:szCs w:val="28"/>
              </w:rPr>
              <w:t xml:space="preserve">малого, </w:t>
            </w:r>
            <w:r w:rsidRPr="00D8068F">
              <w:rPr>
                <w:sz w:val="28"/>
                <w:szCs w:val="28"/>
              </w:rPr>
              <w:t>среднего</w:t>
            </w:r>
            <w:r>
              <w:rPr>
                <w:sz w:val="28"/>
                <w:szCs w:val="28"/>
              </w:rPr>
              <w:t xml:space="preserve"> и социального</w:t>
            </w:r>
            <w:r w:rsidRPr="00D8068F">
              <w:rPr>
                <w:sz w:val="28"/>
                <w:szCs w:val="28"/>
              </w:rPr>
              <w:t xml:space="preserve"> предпринимательства</w:t>
            </w:r>
            <w:r w:rsidR="00491BB8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393" w:type="dxa"/>
          </w:tcPr>
          <w:p w:rsidR="00377E18" w:rsidRPr="00D8068F" w:rsidRDefault="00377E18" w:rsidP="0049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2020 - 2022</w:t>
            </w:r>
            <w:r w:rsidRPr="00D8068F">
              <w:rPr>
                <w:sz w:val="28"/>
                <w:szCs w:val="28"/>
              </w:rPr>
              <w:t> гг.</w:t>
            </w:r>
          </w:p>
        </w:tc>
        <w:tc>
          <w:tcPr>
            <w:tcW w:w="1887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Отдел экономического развития и торговли администрации района</w:t>
            </w:r>
            <w:r w:rsidR="004F5EF1">
              <w:rPr>
                <w:sz w:val="28"/>
                <w:szCs w:val="28"/>
              </w:rPr>
              <w:t>.</w:t>
            </w:r>
          </w:p>
        </w:tc>
        <w:tc>
          <w:tcPr>
            <w:tcW w:w="669" w:type="dxa"/>
            <w:shd w:val="clear" w:color="auto" w:fill="auto"/>
          </w:tcPr>
          <w:p w:rsidR="00377E18" w:rsidRPr="00D8068F" w:rsidRDefault="002405B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377E18" w:rsidRPr="00D8068F" w:rsidRDefault="00377E18" w:rsidP="00B85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77E18" w:rsidRDefault="00F177D0" w:rsidP="00107F38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</w:rPr>
        <w:t>1.2. В разделе 4</w:t>
      </w:r>
      <w:r w:rsidR="00FB5FB6" w:rsidRPr="00D9486D">
        <w:rPr>
          <w:rFonts w:eastAsia="Calibri"/>
          <w:color w:val="000000"/>
          <w:sz w:val="28"/>
        </w:rPr>
        <w:t xml:space="preserve"> «Перечень и описание программных мероприятий»</w:t>
      </w:r>
      <w:r w:rsidR="00FB5FB6" w:rsidRPr="00D9486D">
        <w:rPr>
          <w:bCs/>
          <w:sz w:val="28"/>
        </w:rPr>
        <w:t xml:space="preserve"> в пункте</w:t>
      </w:r>
      <w:r w:rsidR="00FB5FB6" w:rsidRPr="00D9486D">
        <w:rPr>
          <w:sz w:val="28"/>
        </w:rPr>
        <w:t xml:space="preserve"> 2 «</w:t>
      </w:r>
      <w:r w:rsidR="00377E18" w:rsidRPr="00377E18">
        <w:rPr>
          <w:sz w:val="28"/>
        </w:rPr>
        <w:t>Имущественная поддержка субъектов малого, среднего и социального предпринимательства</w:t>
      </w:r>
      <w:r w:rsidR="00377E18">
        <w:rPr>
          <w:sz w:val="28"/>
        </w:rPr>
        <w:t>»  подпункт 2.2</w:t>
      </w:r>
      <w:r w:rsidR="00FB5FB6" w:rsidRPr="00D9486D">
        <w:rPr>
          <w:sz w:val="28"/>
        </w:rPr>
        <w:t xml:space="preserve"> изложить в новой редакции:</w:t>
      </w:r>
    </w:p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1.3.</w:t>
      </w:r>
      <w:r w:rsidR="00F177D0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</w:t>
      </w:r>
      <w:r w:rsidR="00F177D0">
        <w:rPr>
          <w:sz w:val="28"/>
          <w:szCs w:val="22"/>
        </w:rPr>
        <w:t xml:space="preserve">Раздел  </w:t>
      </w:r>
      <w:r>
        <w:rPr>
          <w:sz w:val="28"/>
          <w:szCs w:val="22"/>
        </w:rPr>
        <w:t>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«Общий объем финансирования Программы за счет средств бюджета МО «Красно</w:t>
      </w:r>
      <w:r w:rsidR="00376355">
        <w:rPr>
          <w:sz w:val="28"/>
          <w:szCs w:val="22"/>
        </w:rPr>
        <w:t>гвардейский район»</w:t>
      </w:r>
      <w:r w:rsidR="002405B8">
        <w:rPr>
          <w:sz w:val="28"/>
          <w:szCs w:val="22"/>
        </w:rPr>
        <w:t xml:space="preserve"> составляет 300</w:t>
      </w:r>
      <w:r>
        <w:rPr>
          <w:sz w:val="28"/>
          <w:szCs w:val="22"/>
        </w:rPr>
        <w:t>,0 тыс. руб., в том числе по годам:</w:t>
      </w:r>
    </w:p>
    <w:p w:rsidR="003A3276" w:rsidRDefault="002405B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 г. – 0</w:t>
      </w:r>
      <w:r w:rsidR="003A3276">
        <w:rPr>
          <w:sz w:val="28"/>
          <w:szCs w:val="22"/>
        </w:rPr>
        <w:t>,0 тыс. руб.,</w:t>
      </w: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2021 </w:t>
      </w:r>
      <w:r w:rsidR="003A3276">
        <w:rPr>
          <w:sz w:val="28"/>
          <w:szCs w:val="22"/>
        </w:rPr>
        <w:t>г. – 150 тыс. руб.,</w:t>
      </w:r>
    </w:p>
    <w:p w:rsidR="00066FE1" w:rsidRDefault="00066FE1" w:rsidP="00293311">
      <w:pPr>
        <w:contextualSpacing/>
        <w:jc w:val="both"/>
        <w:rPr>
          <w:sz w:val="28"/>
          <w:szCs w:val="22"/>
        </w:rPr>
      </w:pPr>
    </w:p>
    <w:p w:rsidR="003A3276" w:rsidRDefault="00377E18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F94331">
        <w:rPr>
          <w:sz w:val="28"/>
          <w:szCs w:val="22"/>
        </w:rPr>
        <w:t>г. – 150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07F38" w:rsidRDefault="00107F3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405B8" w:rsidRDefault="002405B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</w:rPr>
      </w:pPr>
    </w:p>
    <w:p w:rsidR="002405B8" w:rsidRPr="002405B8" w:rsidRDefault="002405B8" w:rsidP="002405B8">
      <w:pPr>
        <w:ind w:right="-2"/>
        <w:contextualSpacing/>
        <w:jc w:val="both"/>
        <w:rPr>
          <w:sz w:val="28"/>
        </w:rPr>
      </w:pPr>
      <w:proofErr w:type="spellStart"/>
      <w:r w:rsidRPr="002405B8">
        <w:rPr>
          <w:sz w:val="28"/>
        </w:rPr>
        <w:t>И.о</w:t>
      </w:r>
      <w:proofErr w:type="spellEnd"/>
      <w:r w:rsidRPr="002405B8">
        <w:rPr>
          <w:sz w:val="28"/>
        </w:rPr>
        <w:t xml:space="preserve">. начальника управления финансов администрации </w:t>
      </w:r>
    </w:p>
    <w:p w:rsidR="009B302A" w:rsidRDefault="002405B8" w:rsidP="002405B8">
      <w:pPr>
        <w:ind w:right="-2"/>
        <w:contextualSpacing/>
        <w:jc w:val="both"/>
        <w:rPr>
          <w:sz w:val="28"/>
        </w:rPr>
      </w:pPr>
      <w:r w:rsidRPr="002405B8">
        <w:rPr>
          <w:sz w:val="28"/>
        </w:rPr>
        <w:t>МО «Красногвардейский район»                                                              С.В. Колосова</w:t>
      </w:r>
    </w:p>
    <w:p w:rsidR="002405B8" w:rsidRDefault="002405B8" w:rsidP="002405B8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2405B8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844D1C">
        <w:rPr>
          <w:bCs/>
          <w:iCs/>
          <w:sz w:val="28"/>
          <w:szCs w:val="22"/>
        </w:rPr>
        <w:t xml:space="preserve">  </w:t>
      </w:r>
      <w:r w:rsidR="00F94331">
        <w:rPr>
          <w:bCs/>
          <w:iCs/>
          <w:sz w:val="28"/>
          <w:szCs w:val="22"/>
        </w:rPr>
        <w:t xml:space="preserve">    </w:t>
      </w:r>
      <w:r w:rsidR="007A4A85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</w:t>
      </w:r>
      <w:r w:rsidR="002405B8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 </w:t>
      </w:r>
      <w:r w:rsidR="002405B8">
        <w:rPr>
          <w:bCs/>
          <w:iCs/>
          <w:sz w:val="28"/>
          <w:szCs w:val="22"/>
        </w:rPr>
        <w:t xml:space="preserve">Ю.А. </w:t>
      </w:r>
      <w:proofErr w:type="spellStart"/>
      <w:r w:rsidR="002405B8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         А.А. </w:t>
      </w:r>
      <w:proofErr w:type="spellStart"/>
      <w:r w:rsidR="003146CC">
        <w:rPr>
          <w:sz w:val="28"/>
        </w:rPr>
        <w:t>Катбамбетов</w:t>
      </w:r>
      <w:proofErr w:type="spellEnd"/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D0FF1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945F9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93A7-A4C3-4DA4-9890-23DABB9E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Константин</cp:lastModifiedBy>
  <cp:revision>9</cp:revision>
  <cp:lastPrinted>2020-08-14T07:20:00Z</cp:lastPrinted>
  <dcterms:created xsi:type="dcterms:W3CDTF">2020-03-20T11:21:00Z</dcterms:created>
  <dcterms:modified xsi:type="dcterms:W3CDTF">2020-08-19T14:13:00Z</dcterms:modified>
</cp:coreProperties>
</file>