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50DE737" w14:textId="138F5FB0" w:rsidR="004C0CF0" w:rsidRDefault="004C0CF0" w:rsidP="004C0CF0">
      <w:pPr>
        <w:ind w:firstLine="708"/>
        <w:jc w:val="center"/>
        <w:rPr>
          <w:b/>
          <w:bCs/>
          <w:color w:val="000000"/>
          <w:sz w:val="28"/>
          <w:szCs w:val="28"/>
        </w:rPr>
      </w:pPr>
      <w:r w:rsidRPr="00AD2D12">
        <w:rPr>
          <w:b/>
          <w:bCs/>
          <w:sz w:val="28"/>
          <w:szCs w:val="28"/>
        </w:rPr>
        <w:t xml:space="preserve">о результатах экспертно-аналитического мероприятия </w:t>
      </w:r>
      <w:r w:rsidRPr="00182B2D">
        <w:rPr>
          <w:b/>
          <w:bCs/>
          <w:sz w:val="28"/>
          <w:szCs w:val="28"/>
        </w:rPr>
        <w:t>- «</w:t>
      </w:r>
      <w:r>
        <w:rPr>
          <w:b/>
          <w:bCs/>
          <w:sz w:val="28"/>
          <w:szCs w:val="28"/>
        </w:rPr>
        <w:t>Экспертиза п</w:t>
      </w:r>
      <w:r>
        <w:rPr>
          <w:b/>
          <w:bCs/>
          <w:color w:val="000000"/>
          <w:sz w:val="28"/>
          <w:szCs w:val="28"/>
        </w:rPr>
        <w:t>роекта решения Совет народных депутатов муниципального образования «</w:t>
      </w:r>
      <w:r w:rsidR="0023668F">
        <w:rPr>
          <w:b/>
          <w:bCs/>
          <w:color w:val="000000"/>
          <w:sz w:val="28"/>
          <w:szCs w:val="28"/>
        </w:rPr>
        <w:t>Садовское</w:t>
      </w:r>
      <w:r>
        <w:rPr>
          <w:b/>
          <w:bCs/>
          <w:color w:val="000000"/>
          <w:sz w:val="28"/>
          <w:szCs w:val="28"/>
        </w:rPr>
        <w:t xml:space="preserve">  сельское поселение»</w:t>
      </w:r>
    </w:p>
    <w:p w14:paraId="616C2699" w14:textId="5B312E0A" w:rsidR="004C0CF0" w:rsidRDefault="004C0CF0" w:rsidP="004C0CF0">
      <w:pPr>
        <w:ind w:firstLine="708"/>
        <w:jc w:val="center"/>
        <w:rPr>
          <w:b/>
          <w:bCs/>
          <w:color w:val="000000"/>
          <w:sz w:val="28"/>
          <w:szCs w:val="28"/>
        </w:rPr>
      </w:pPr>
      <w:r>
        <w:rPr>
          <w:b/>
          <w:bCs/>
          <w:color w:val="000000"/>
          <w:sz w:val="28"/>
          <w:szCs w:val="28"/>
        </w:rPr>
        <w:t>«О бюджете муниципального образования «</w:t>
      </w:r>
      <w:r w:rsidR="0023668F">
        <w:rPr>
          <w:b/>
          <w:bCs/>
          <w:color w:val="000000"/>
          <w:sz w:val="28"/>
          <w:szCs w:val="28"/>
        </w:rPr>
        <w:t>Садовское</w:t>
      </w:r>
      <w:r>
        <w:rPr>
          <w:b/>
          <w:bCs/>
          <w:color w:val="000000"/>
          <w:sz w:val="28"/>
          <w:szCs w:val="28"/>
        </w:rPr>
        <w:t xml:space="preserve"> сельское поселение» на 2022 год и плановый период 2023 – 2024 годы»</w:t>
      </w:r>
    </w:p>
    <w:p w14:paraId="68BB10C0" w14:textId="77777777" w:rsidR="004C0CF0" w:rsidRDefault="004C0CF0" w:rsidP="00A31403">
      <w:pPr>
        <w:rPr>
          <w:sz w:val="28"/>
          <w:szCs w:val="28"/>
        </w:rPr>
      </w:pPr>
    </w:p>
    <w:p w14:paraId="0AF68C4B" w14:textId="4548CC8E" w:rsidR="002D4A63" w:rsidRPr="003A755A" w:rsidRDefault="004C0CF0" w:rsidP="00A31403">
      <w:pPr>
        <w:rPr>
          <w:bCs/>
          <w:sz w:val="28"/>
          <w:szCs w:val="28"/>
        </w:rPr>
      </w:pPr>
      <w:r>
        <w:rPr>
          <w:sz w:val="28"/>
          <w:szCs w:val="28"/>
        </w:rPr>
        <w:t>16.12.2</w:t>
      </w:r>
      <w:r w:rsidR="00A4749A">
        <w:rPr>
          <w:sz w:val="28"/>
          <w:szCs w:val="28"/>
        </w:rPr>
        <w:t>021</w:t>
      </w:r>
    </w:p>
    <w:p w14:paraId="35536AFC" w14:textId="77777777" w:rsidR="003A755A" w:rsidRDefault="003A755A" w:rsidP="0060718A">
      <w:pPr>
        <w:shd w:val="clear" w:color="auto" w:fill="FFFFFF"/>
        <w:spacing w:before="75" w:after="75"/>
        <w:ind w:firstLine="567"/>
        <w:jc w:val="center"/>
        <w:rPr>
          <w:b/>
          <w:bCs/>
          <w:sz w:val="28"/>
          <w:szCs w:val="28"/>
        </w:rPr>
      </w:pPr>
    </w:p>
    <w:p w14:paraId="57887EFC" w14:textId="4EC70572" w:rsidR="00182B2D" w:rsidRDefault="00182B2D" w:rsidP="0023668F">
      <w:pPr>
        <w:pStyle w:val="a3"/>
      </w:pPr>
      <w:proofErr w:type="gramStart"/>
      <w:r w:rsidRPr="00182B2D">
        <w:t xml:space="preserve">В соответствии </w:t>
      </w:r>
      <w:r w:rsidR="00D33E24">
        <w:t>с</w:t>
      </w:r>
      <w:r w:rsidRPr="00182B2D">
        <w:t xml:space="preserve"> Бюджетн</w:t>
      </w:r>
      <w:r w:rsidR="00D33E24">
        <w:t>ым</w:t>
      </w:r>
      <w:r w:rsidRPr="00182B2D">
        <w:t xml:space="preserve"> кодекс</w:t>
      </w:r>
      <w:r w:rsidR="00D33E24">
        <w:t>ом</w:t>
      </w:r>
      <w:r w:rsidRPr="00182B2D">
        <w:t xml:space="preserve">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23668F">
        <w:t>Садовское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23668F" w:rsidRPr="0023668F">
        <w:t xml:space="preserve">24.11.2021 № 41-рэ </w:t>
      </w:r>
      <w:r w:rsidRPr="00182B2D">
        <w:t xml:space="preserve">проведено экспертно-аналитическое мероприятие - </w:t>
      </w:r>
      <w:r w:rsidR="004C0CF0">
        <w:t>«Экспертиза проекта решения Совет народных депутатов</w:t>
      </w:r>
      <w:proofErr w:type="gramEnd"/>
      <w:r w:rsidR="004C0CF0">
        <w:t xml:space="preserve"> муниципального образования «</w:t>
      </w:r>
      <w:r w:rsidR="0023668F">
        <w:t>Садовское</w:t>
      </w:r>
      <w:r w:rsidR="004C0CF0">
        <w:t xml:space="preserve">  сельское поселение» «О бюджете муниципального образования «</w:t>
      </w:r>
      <w:r w:rsidR="0023668F">
        <w:t>Садовское</w:t>
      </w:r>
      <w:r w:rsidR="004C0CF0">
        <w:t xml:space="preserve"> сельское поселение» на 2022 год и плановый период 2023 – 2024 годы»</w:t>
      </w:r>
      <w:r w:rsidRPr="00182B2D">
        <w:t>.</w:t>
      </w:r>
    </w:p>
    <w:p w14:paraId="0F79396A" w14:textId="56DBC8E5" w:rsidR="0043454A" w:rsidRDefault="00AD2D12" w:rsidP="0023668F">
      <w:pPr>
        <w:pStyle w:val="a3"/>
      </w:pPr>
      <w:r w:rsidRPr="00AD2D12">
        <w:t xml:space="preserve">Экспертно-аналитическое мероприятие </w:t>
      </w:r>
      <w:r w:rsidR="00D26595">
        <w:t>в муниципальном образовании «</w:t>
      </w:r>
      <w:r w:rsidR="0023668F">
        <w:t>Садовское</w:t>
      </w:r>
      <w:r w:rsidR="00D26595">
        <w:t xml:space="preserve"> сельское поселение» (далее – </w:t>
      </w:r>
      <w:r w:rsidR="0023668F">
        <w:t>Садовское</w:t>
      </w:r>
      <w:r w:rsidR="00D26595">
        <w:t xml:space="preserve"> сельское поселение»</w:t>
      </w:r>
      <w:r w:rsidR="009D2355">
        <w:t>)</w:t>
      </w:r>
      <w:r w:rsidR="00D26595">
        <w:t xml:space="preserve"> </w:t>
      </w:r>
      <w:r w:rsidRPr="00AD2D12">
        <w:t xml:space="preserve">проведено в период с </w:t>
      </w:r>
      <w:r w:rsidR="0023668F" w:rsidRPr="0023668F">
        <w:t>24.11.2021 по 30.11.2021</w:t>
      </w:r>
      <w:r>
        <w:t>.</w:t>
      </w:r>
    </w:p>
    <w:p w14:paraId="02500978" w14:textId="75A5CF4C" w:rsidR="004C0CF0" w:rsidRPr="006921C6" w:rsidRDefault="004C0CF0" w:rsidP="0023668F">
      <w:pPr>
        <w:ind w:firstLine="567"/>
        <w:jc w:val="both"/>
        <w:rPr>
          <w:color w:val="000000"/>
          <w:sz w:val="28"/>
          <w:szCs w:val="28"/>
        </w:rPr>
      </w:pPr>
      <w:r w:rsidRPr="006921C6">
        <w:rPr>
          <w:color w:val="000000"/>
          <w:sz w:val="28"/>
          <w:szCs w:val="28"/>
        </w:rPr>
        <w:t xml:space="preserve">Целью подготовки заключения является определение соблюдения бюджетного и иного законодательства администрацией </w:t>
      </w:r>
      <w:r w:rsidR="0023668F">
        <w:rPr>
          <w:color w:val="000000"/>
          <w:sz w:val="28"/>
          <w:szCs w:val="28"/>
        </w:rPr>
        <w:t>Садовского</w:t>
      </w:r>
      <w:r w:rsidRPr="006921C6">
        <w:rPr>
          <w:color w:val="000000"/>
          <w:sz w:val="28"/>
          <w:szCs w:val="28"/>
        </w:rPr>
        <w:t xml:space="preserve"> сельского поселения при разработке и принятии проекта бюджета на 20</w:t>
      </w:r>
      <w:r>
        <w:rPr>
          <w:color w:val="000000"/>
          <w:sz w:val="28"/>
          <w:szCs w:val="28"/>
        </w:rPr>
        <w:t>22 и плановый период 2023-2024 годы</w:t>
      </w:r>
      <w:r w:rsidRPr="006921C6">
        <w:rPr>
          <w:color w:val="000000"/>
          <w:sz w:val="28"/>
          <w:szCs w:val="28"/>
        </w:rPr>
        <w:t>, анализ объективности и достоверности планирования доходов и расходов бюджета сельского поселения.</w:t>
      </w:r>
    </w:p>
    <w:p w14:paraId="3693C2BC" w14:textId="63C401C0" w:rsidR="004C0CF0" w:rsidRDefault="004C0CF0" w:rsidP="0023668F">
      <w:pPr>
        <w:ind w:firstLine="567"/>
        <w:jc w:val="both"/>
        <w:rPr>
          <w:sz w:val="28"/>
          <w:szCs w:val="28"/>
        </w:rPr>
      </w:pPr>
      <w:r w:rsidRPr="00D33E24">
        <w:rPr>
          <w:sz w:val="28"/>
          <w:szCs w:val="28"/>
        </w:rPr>
        <w:t xml:space="preserve">Проект бюджета </w:t>
      </w:r>
      <w:r w:rsidRPr="00D33E24">
        <w:rPr>
          <w:rFonts w:eastAsia="Calibri"/>
          <w:sz w:val="28"/>
          <w:szCs w:val="28"/>
          <w:lang w:eastAsia="en-US"/>
        </w:rPr>
        <w:t>утвержден решением  Совета народных депутатов  муниципального образования «</w:t>
      </w:r>
      <w:r w:rsidR="0023668F" w:rsidRPr="00D33E24">
        <w:rPr>
          <w:rFonts w:eastAsia="Calibri"/>
          <w:sz w:val="28"/>
          <w:szCs w:val="28"/>
          <w:lang w:eastAsia="en-US"/>
        </w:rPr>
        <w:t>Садовское</w:t>
      </w:r>
      <w:r w:rsidRPr="00D33E24">
        <w:rPr>
          <w:rFonts w:eastAsia="Calibri"/>
          <w:sz w:val="28"/>
          <w:szCs w:val="28"/>
          <w:lang w:eastAsia="en-US"/>
        </w:rPr>
        <w:t xml:space="preserve"> сельское поселение» «О принятии проекта решения муниципального образования «</w:t>
      </w:r>
      <w:r w:rsidR="0023668F" w:rsidRPr="00D33E24">
        <w:rPr>
          <w:rFonts w:eastAsia="Calibri"/>
          <w:sz w:val="28"/>
          <w:szCs w:val="28"/>
          <w:lang w:eastAsia="en-US"/>
        </w:rPr>
        <w:t>Садовское</w:t>
      </w:r>
      <w:r w:rsidRPr="00D33E24">
        <w:rPr>
          <w:rFonts w:eastAsia="Calibri"/>
          <w:sz w:val="28"/>
          <w:szCs w:val="28"/>
          <w:lang w:eastAsia="en-US"/>
        </w:rPr>
        <w:t xml:space="preserve"> сельское</w:t>
      </w:r>
      <w:bookmarkStart w:id="0" w:name="_GoBack"/>
      <w:bookmarkEnd w:id="0"/>
      <w:r>
        <w:rPr>
          <w:rFonts w:eastAsia="Calibri"/>
          <w:sz w:val="28"/>
          <w:szCs w:val="28"/>
          <w:lang w:eastAsia="en-US"/>
        </w:rPr>
        <w:t xml:space="preserve"> поселение» «О бюджете муниципального образования «</w:t>
      </w:r>
      <w:r w:rsidR="0023668F">
        <w:rPr>
          <w:rFonts w:eastAsia="Calibri"/>
          <w:sz w:val="28"/>
          <w:szCs w:val="28"/>
          <w:lang w:eastAsia="en-US"/>
        </w:rPr>
        <w:t>Садовское</w:t>
      </w:r>
      <w:r>
        <w:rPr>
          <w:rFonts w:eastAsia="Calibri"/>
          <w:sz w:val="28"/>
          <w:szCs w:val="28"/>
          <w:lang w:eastAsia="en-US"/>
        </w:rPr>
        <w:t xml:space="preserve"> сельское поселение» на 2022 год и плановый период 2023</w:t>
      </w:r>
      <w:r w:rsidR="0023668F">
        <w:rPr>
          <w:rFonts w:eastAsia="Calibri"/>
          <w:sz w:val="28"/>
          <w:szCs w:val="28"/>
          <w:lang w:eastAsia="en-US"/>
        </w:rPr>
        <w:t>-</w:t>
      </w:r>
      <w:r>
        <w:rPr>
          <w:rFonts w:eastAsia="Calibri"/>
          <w:sz w:val="28"/>
          <w:szCs w:val="28"/>
          <w:lang w:eastAsia="en-US"/>
        </w:rPr>
        <w:t>2024 г</w:t>
      </w:r>
      <w:r w:rsidR="0023668F">
        <w:rPr>
          <w:rFonts w:eastAsia="Calibri"/>
          <w:sz w:val="28"/>
          <w:szCs w:val="28"/>
          <w:lang w:eastAsia="en-US"/>
        </w:rPr>
        <w:t xml:space="preserve">. г.», проведения публичных слушаний и установления порядка учета предложений граждан </w:t>
      </w:r>
      <w:r w:rsidRPr="00BF3230">
        <w:rPr>
          <w:rFonts w:eastAsia="Calibri"/>
          <w:sz w:val="28"/>
          <w:szCs w:val="28"/>
          <w:lang w:eastAsia="en-US"/>
        </w:rPr>
        <w:t xml:space="preserve">от </w:t>
      </w:r>
      <w:r>
        <w:rPr>
          <w:rFonts w:eastAsia="Calibri"/>
          <w:sz w:val="28"/>
          <w:szCs w:val="28"/>
          <w:lang w:eastAsia="en-US"/>
        </w:rPr>
        <w:t>24.11.2021</w:t>
      </w:r>
      <w:r w:rsidRPr="00BF3230">
        <w:rPr>
          <w:rFonts w:eastAsia="Calibri"/>
          <w:sz w:val="28"/>
          <w:szCs w:val="28"/>
          <w:lang w:eastAsia="en-US"/>
        </w:rPr>
        <w:t xml:space="preserve"> № </w:t>
      </w:r>
      <w:r>
        <w:rPr>
          <w:rFonts w:eastAsia="Calibri"/>
          <w:sz w:val="28"/>
          <w:szCs w:val="28"/>
          <w:lang w:eastAsia="en-US"/>
        </w:rPr>
        <w:t>24</w:t>
      </w:r>
      <w:r w:rsidRPr="00BF3230">
        <w:rPr>
          <w:rFonts w:eastAsia="Calibri"/>
          <w:sz w:val="28"/>
          <w:szCs w:val="28"/>
          <w:lang w:eastAsia="en-US"/>
        </w:rPr>
        <w:t xml:space="preserve"> </w:t>
      </w:r>
      <w:r>
        <w:rPr>
          <w:sz w:val="28"/>
          <w:szCs w:val="28"/>
        </w:rPr>
        <w:t xml:space="preserve">. </w:t>
      </w:r>
    </w:p>
    <w:p w14:paraId="7C3BBCDB" w14:textId="4E0DFBAF" w:rsidR="0060718A" w:rsidRPr="00123916" w:rsidRDefault="0060718A" w:rsidP="0023668F">
      <w:pPr>
        <w:ind w:right="-1" w:firstLine="567"/>
        <w:contextualSpacing/>
        <w:jc w:val="both"/>
        <w:rPr>
          <w:sz w:val="28"/>
          <w:szCs w:val="28"/>
        </w:rPr>
      </w:pPr>
      <w:r w:rsidRPr="00123916">
        <w:rPr>
          <w:sz w:val="28"/>
          <w:szCs w:val="28"/>
        </w:rPr>
        <w:t>Доходная часть бюджета обоснована. Прогнозные объемы доходов соответствуют требованиям законодательства о налогах и сборах, бюджетного законодательства РФ, законов Республики Адыгея, муниципальных правовых актов представительного органа муниципального образования «</w:t>
      </w:r>
      <w:r w:rsidR="0023668F">
        <w:rPr>
          <w:sz w:val="28"/>
          <w:szCs w:val="28"/>
        </w:rPr>
        <w:t>Садовское</w:t>
      </w:r>
      <w:r w:rsidRPr="00123916">
        <w:rPr>
          <w:sz w:val="28"/>
          <w:szCs w:val="28"/>
        </w:rPr>
        <w:t xml:space="preserve"> сельское поселение». Согласно Проекту, общий объем доходов бюджета составляет:</w:t>
      </w:r>
    </w:p>
    <w:p w14:paraId="0B8E051E" w14:textId="77777777" w:rsidR="0023668F" w:rsidRPr="002A47AC" w:rsidRDefault="0023668F" w:rsidP="0023668F">
      <w:pPr>
        <w:ind w:firstLine="567"/>
        <w:jc w:val="both"/>
        <w:rPr>
          <w:sz w:val="28"/>
          <w:szCs w:val="28"/>
        </w:rPr>
      </w:pPr>
      <w:r w:rsidRPr="002A47AC">
        <w:rPr>
          <w:sz w:val="28"/>
          <w:szCs w:val="28"/>
        </w:rPr>
        <w:t>на 2022 год – 7 347,7 тыс. рублей, в том числе: налоговые и неналоговые доходы определены в сумме 5 745,7 тыс. рублей, безвозмездные поступления определены в сумме 1 602,0 тыс. рублей;</w:t>
      </w:r>
    </w:p>
    <w:p w14:paraId="62670A44" w14:textId="77777777" w:rsidR="0023668F" w:rsidRPr="002A47AC" w:rsidRDefault="0023668F" w:rsidP="0023668F">
      <w:pPr>
        <w:ind w:firstLine="567"/>
        <w:jc w:val="both"/>
        <w:rPr>
          <w:sz w:val="28"/>
          <w:szCs w:val="28"/>
        </w:rPr>
      </w:pPr>
      <w:r w:rsidRPr="002A47AC">
        <w:rPr>
          <w:sz w:val="28"/>
          <w:szCs w:val="28"/>
        </w:rPr>
        <w:lastRenderedPageBreak/>
        <w:t>на 2023 год – 7 105,1 тыс. рублей, в том числе: налоговые и неналоговые доходы определены в сумме 5 832,4 тыс. рублей, безвозмездные поступления определены в сумме 1 272,7 тыс. рублей.</w:t>
      </w:r>
    </w:p>
    <w:p w14:paraId="2601BFA7" w14:textId="77777777" w:rsidR="0023668F" w:rsidRPr="002A47AC" w:rsidRDefault="0023668F" w:rsidP="0023668F">
      <w:pPr>
        <w:ind w:firstLine="567"/>
        <w:jc w:val="both"/>
        <w:rPr>
          <w:sz w:val="28"/>
          <w:szCs w:val="28"/>
        </w:rPr>
      </w:pPr>
      <w:r w:rsidRPr="002A47AC">
        <w:rPr>
          <w:sz w:val="28"/>
          <w:szCs w:val="28"/>
        </w:rPr>
        <w:t>на 2024 год – 7 096,8 тыс. рублей, в том числе: налоговые и неналоговые доходы определены в сумме 5 860,2 тыс. рублей, безвозмездные поступления определены в сумме 1 236,6 тыс. рублей.</w:t>
      </w:r>
    </w:p>
    <w:p w14:paraId="5F371FD4" w14:textId="77777777" w:rsidR="0023668F" w:rsidRPr="002A47AC" w:rsidRDefault="0023668F" w:rsidP="0023668F">
      <w:pPr>
        <w:ind w:firstLine="567"/>
        <w:jc w:val="both"/>
        <w:rPr>
          <w:sz w:val="28"/>
          <w:szCs w:val="28"/>
        </w:rPr>
      </w:pPr>
      <w:r w:rsidRPr="002A47AC">
        <w:rPr>
          <w:sz w:val="28"/>
          <w:szCs w:val="28"/>
        </w:rPr>
        <w:t>Общий объем расходов бюджета поселения предусмотрен в сумме:</w:t>
      </w:r>
    </w:p>
    <w:p w14:paraId="60CCFC61" w14:textId="77777777" w:rsidR="0023668F" w:rsidRPr="002A47AC" w:rsidRDefault="0023668F" w:rsidP="0023668F">
      <w:pPr>
        <w:ind w:firstLine="567"/>
        <w:jc w:val="both"/>
        <w:rPr>
          <w:sz w:val="28"/>
          <w:szCs w:val="28"/>
        </w:rPr>
      </w:pPr>
      <w:r w:rsidRPr="002A47AC">
        <w:rPr>
          <w:sz w:val="28"/>
          <w:szCs w:val="28"/>
        </w:rPr>
        <w:t>на 202</w:t>
      </w:r>
      <w:r>
        <w:rPr>
          <w:sz w:val="28"/>
          <w:szCs w:val="28"/>
        </w:rPr>
        <w:t>2</w:t>
      </w:r>
      <w:r w:rsidRPr="002A47AC">
        <w:rPr>
          <w:sz w:val="28"/>
          <w:szCs w:val="28"/>
        </w:rPr>
        <w:t xml:space="preserve"> год – 7 347,7 тыс. рублей;</w:t>
      </w:r>
    </w:p>
    <w:p w14:paraId="32FAF273" w14:textId="77777777" w:rsidR="0023668F" w:rsidRPr="002A47AC" w:rsidRDefault="0023668F" w:rsidP="0023668F">
      <w:pPr>
        <w:ind w:firstLine="567"/>
        <w:jc w:val="both"/>
        <w:rPr>
          <w:sz w:val="28"/>
          <w:szCs w:val="28"/>
        </w:rPr>
      </w:pPr>
      <w:r w:rsidRPr="002A47AC">
        <w:rPr>
          <w:sz w:val="28"/>
          <w:szCs w:val="28"/>
        </w:rPr>
        <w:t>на 202</w:t>
      </w:r>
      <w:r>
        <w:rPr>
          <w:sz w:val="28"/>
          <w:szCs w:val="28"/>
        </w:rPr>
        <w:t>3</w:t>
      </w:r>
      <w:r w:rsidRPr="002A47AC">
        <w:rPr>
          <w:sz w:val="28"/>
          <w:szCs w:val="28"/>
        </w:rPr>
        <w:t xml:space="preserve"> год – 7 105,1 тыс. рублей;</w:t>
      </w:r>
    </w:p>
    <w:p w14:paraId="6033FE1E" w14:textId="77777777" w:rsidR="0023668F" w:rsidRPr="002A47AC" w:rsidRDefault="0023668F" w:rsidP="0023668F">
      <w:pPr>
        <w:ind w:firstLine="567"/>
        <w:jc w:val="both"/>
        <w:rPr>
          <w:sz w:val="28"/>
          <w:szCs w:val="28"/>
        </w:rPr>
      </w:pPr>
      <w:r w:rsidRPr="002A47AC">
        <w:rPr>
          <w:sz w:val="28"/>
          <w:szCs w:val="28"/>
        </w:rPr>
        <w:t>на 202</w:t>
      </w:r>
      <w:r>
        <w:rPr>
          <w:sz w:val="28"/>
          <w:szCs w:val="28"/>
        </w:rPr>
        <w:t>4</w:t>
      </w:r>
      <w:r w:rsidRPr="002A47AC">
        <w:rPr>
          <w:sz w:val="28"/>
          <w:szCs w:val="28"/>
        </w:rPr>
        <w:t xml:space="preserve"> год – 7 096,8</w:t>
      </w:r>
      <w:r>
        <w:rPr>
          <w:sz w:val="28"/>
          <w:szCs w:val="28"/>
        </w:rPr>
        <w:t xml:space="preserve"> </w:t>
      </w:r>
      <w:r w:rsidRPr="002A47AC">
        <w:rPr>
          <w:sz w:val="28"/>
          <w:szCs w:val="28"/>
        </w:rPr>
        <w:t xml:space="preserve">тыс. рублей. </w:t>
      </w:r>
    </w:p>
    <w:p w14:paraId="7F70635D" w14:textId="77777777" w:rsidR="0023668F" w:rsidRDefault="0023668F" w:rsidP="0023668F">
      <w:pPr>
        <w:ind w:right="-1" w:firstLine="567"/>
        <w:contextualSpacing/>
        <w:jc w:val="both"/>
        <w:rPr>
          <w:sz w:val="28"/>
          <w:szCs w:val="28"/>
        </w:rPr>
      </w:pPr>
      <w:r w:rsidRPr="0023668F">
        <w:rPr>
          <w:sz w:val="28"/>
          <w:szCs w:val="28"/>
        </w:rPr>
        <w:t>В представленном Проекте бюджета на 2022 год запланированы расходы на реализацию девяти муниципальных программ. В 2023-2024 годах запланированы расходы на реализацию семи муниципальных программ</w:t>
      </w:r>
      <w:r>
        <w:rPr>
          <w:sz w:val="28"/>
          <w:szCs w:val="28"/>
        </w:rPr>
        <w:t>.</w:t>
      </w:r>
    </w:p>
    <w:p w14:paraId="2E62539E" w14:textId="245605CC" w:rsidR="0023668F" w:rsidRDefault="0023668F" w:rsidP="0023668F">
      <w:pPr>
        <w:ind w:right="-1" w:firstLine="567"/>
        <w:contextualSpacing/>
        <w:jc w:val="both"/>
        <w:rPr>
          <w:sz w:val="28"/>
          <w:szCs w:val="28"/>
        </w:rPr>
      </w:pPr>
      <w:r w:rsidRPr="005447EE">
        <w:rPr>
          <w:sz w:val="28"/>
          <w:szCs w:val="28"/>
        </w:rPr>
        <w:t>Бюджет муниципального образования «Садовское сельское поселение» сбалансирован. Дефицит бюджета не запланирован</w:t>
      </w:r>
      <w:r>
        <w:rPr>
          <w:sz w:val="28"/>
          <w:szCs w:val="28"/>
        </w:rPr>
        <w:t>.</w:t>
      </w:r>
    </w:p>
    <w:p w14:paraId="76A62806" w14:textId="4910E00A" w:rsidR="0060718A" w:rsidRPr="00123916" w:rsidRDefault="0060718A" w:rsidP="0023668F">
      <w:pPr>
        <w:ind w:right="-1" w:firstLine="567"/>
        <w:contextualSpacing/>
        <w:jc w:val="both"/>
        <w:rPr>
          <w:sz w:val="28"/>
          <w:szCs w:val="28"/>
        </w:rPr>
      </w:pPr>
      <w:r w:rsidRPr="00123916">
        <w:rPr>
          <w:sz w:val="28"/>
          <w:szCs w:val="28"/>
        </w:rPr>
        <w:t xml:space="preserve">По результатам </w:t>
      </w:r>
      <w:proofErr w:type="gramStart"/>
      <w:r w:rsidRPr="00123916">
        <w:rPr>
          <w:sz w:val="28"/>
          <w:szCs w:val="28"/>
        </w:rPr>
        <w:t>экспертизы Проекта решения Совета народных депутатов муниципального</w:t>
      </w:r>
      <w:proofErr w:type="gramEnd"/>
      <w:r w:rsidRPr="00123916">
        <w:rPr>
          <w:sz w:val="28"/>
          <w:szCs w:val="28"/>
        </w:rPr>
        <w:t xml:space="preserve"> образования «</w:t>
      </w:r>
      <w:r w:rsidR="0023668F">
        <w:rPr>
          <w:sz w:val="28"/>
          <w:szCs w:val="28"/>
        </w:rPr>
        <w:t>Садовское</w:t>
      </w:r>
      <w:r w:rsidRPr="00123916">
        <w:rPr>
          <w:sz w:val="28"/>
          <w:szCs w:val="28"/>
        </w:rPr>
        <w:t xml:space="preserve"> сельское поселение» «Об утверждении бюджета муниципального образования «</w:t>
      </w:r>
      <w:r w:rsidR="0023668F">
        <w:rPr>
          <w:sz w:val="28"/>
          <w:szCs w:val="28"/>
        </w:rPr>
        <w:t>Садовское</w:t>
      </w:r>
      <w:r w:rsidRPr="00123916">
        <w:rPr>
          <w:sz w:val="28"/>
          <w:szCs w:val="28"/>
        </w:rPr>
        <w:t xml:space="preserve"> сельское поселение» на 202</w:t>
      </w:r>
      <w:r>
        <w:rPr>
          <w:sz w:val="28"/>
          <w:szCs w:val="28"/>
        </w:rPr>
        <w:t>2</w:t>
      </w:r>
      <w:r w:rsidRPr="00123916">
        <w:rPr>
          <w:sz w:val="28"/>
          <w:szCs w:val="28"/>
        </w:rPr>
        <w:t xml:space="preserve"> год и на плановый период 202</w:t>
      </w:r>
      <w:r>
        <w:rPr>
          <w:sz w:val="28"/>
          <w:szCs w:val="28"/>
        </w:rPr>
        <w:t>3</w:t>
      </w:r>
      <w:r w:rsidRPr="00123916">
        <w:rPr>
          <w:sz w:val="28"/>
          <w:szCs w:val="28"/>
        </w:rPr>
        <w:t xml:space="preserve"> и 202</w:t>
      </w:r>
      <w:r>
        <w:rPr>
          <w:sz w:val="28"/>
          <w:szCs w:val="28"/>
        </w:rPr>
        <w:t>4</w:t>
      </w:r>
      <w:r w:rsidRPr="00123916">
        <w:rPr>
          <w:sz w:val="28"/>
          <w:szCs w:val="28"/>
        </w:rPr>
        <w:t xml:space="preserve"> годов» Контрольно-счетная палата муниципального образования «Красногварде</w:t>
      </w:r>
      <w:r>
        <w:rPr>
          <w:sz w:val="28"/>
          <w:szCs w:val="28"/>
        </w:rPr>
        <w:t>йский район» отмечает следующее:</w:t>
      </w:r>
    </w:p>
    <w:p w14:paraId="56ECC83C" w14:textId="77777777" w:rsidR="0023668F" w:rsidRPr="002A5777" w:rsidRDefault="0023668F" w:rsidP="0023668F">
      <w:pPr>
        <w:ind w:firstLine="567"/>
        <w:jc w:val="both"/>
        <w:rPr>
          <w:sz w:val="28"/>
          <w:szCs w:val="28"/>
        </w:rPr>
      </w:pPr>
      <w:r w:rsidRPr="002A5777">
        <w:rPr>
          <w:sz w:val="28"/>
          <w:szCs w:val="28"/>
        </w:rPr>
        <w:t>Проект бюджета составлен с соблюдением требований статьи 31 БК РФ «Принцип самостоятельности бюджетов», главы 9 «Доходы местных бюджетов». Принципы бюджетной системы, определенные статьей 28 БК РФ, в Проекте соблюдены.</w:t>
      </w:r>
    </w:p>
    <w:p w14:paraId="42589C62" w14:textId="77777777" w:rsidR="0023668F" w:rsidRPr="002A5777" w:rsidRDefault="0060718A" w:rsidP="0023668F">
      <w:pPr>
        <w:ind w:firstLine="567"/>
        <w:jc w:val="both"/>
        <w:rPr>
          <w:sz w:val="28"/>
          <w:szCs w:val="28"/>
        </w:rPr>
      </w:pPr>
      <w:r>
        <w:rPr>
          <w:color w:val="000000"/>
          <w:sz w:val="28"/>
          <w:szCs w:val="28"/>
        </w:rPr>
        <w:t xml:space="preserve"> </w:t>
      </w:r>
      <w:r w:rsidR="0023668F" w:rsidRPr="002A5777">
        <w:rPr>
          <w:sz w:val="28"/>
          <w:szCs w:val="28"/>
        </w:rPr>
        <w:t xml:space="preserve">Проектом бюджета </w:t>
      </w:r>
      <w:r w:rsidR="0023668F" w:rsidRPr="00F45F21">
        <w:rPr>
          <w:b/>
          <w:i/>
          <w:sz w:val="28"/>
          <w:szCs w:val="28"/>
        </w:rPr>
        <w:t>не соблюден</w:t>
      </w:r>
      <w:r w:rsidR="0023668F" w:rsidRPr="002A5777">
        <w:rPr>
          <w:sz w:val="28"/>
          <w:szCs w:val="28"/>
        </w:rPr>
        <w:t xml:space="preserve"> принцип программно-целевой работы бюджетного процесса и формирования бюджета в разрезе муниципальных программ, что считается одним из главных способов повышения эффективности бюджетных расходов.</w:t>
      </w:r>
    </w:p>
    <w:p w14:paraId="5C743969" w14:textId="4D2A44A9" w:rsidR="0023668F" w:rsidRPr="002A5777" w:rsidRDefault="0023668F" w:rsidP="0023668F">
      <w:pPr>
        <w:ind w:firstLine="567"/>
        <w:jc w:val="both"/>
        <w:rPr>
          <w:sz w:val="28"/>
          <w:szCs w:val="28"/>
        </w:rPr>
      </w:pPr>
      <w:r w:rsidRPr="002A5777">
        <w:rPr>
          <w:sz w:val="28"/>
          <w:szCs w:val="28"/>
        </w:rPr>
        <w:t xml:space="preserve">Документы и материалы, предоставление которых одновременно с Проектом бюджета регламентируется статьей 184.2 БК РФ, </w:t>
      </w:r>
      <w:r w:rsidRPr="00F45F21">
        <w:rPr>
          <w:b/>
          <w:i/>
          <w:sz w:val="28"/>
          <w:szCs w:val="28"/>
        </w:rPr>
        <w:t>представлены не в полном объеме</w:t>
      </w:r>
      <w:r w:rsidRPr="002A5777">
        <w:rPr>
          <w:sz w:val="28"/>
          <w:szCs w:val="28"/>
        </w:rPr>
        <w:t>. Пояснительная записка не информативна.</w:t>
      </w:r>
    </w:p>
    <w:p w14:paraId="38E4D5FB" w14:textId="5028A541" w:rsidR="0060718A" w:rsidRDefault="0060718A" w:rsidP="0023668F">
      <w:pPr>
        <w:ind w:firstLine="567"/>
        <w:jc w:val="both"/>
        <w:rPr>
          <w:sz w:val="28"/>
          <w:szCs w:val="28"/>
        </w:rPr>
      </w:pPr>
    </w:p>
    <w:p w14:paraId="0BD4C2A4" w14:textId="77777777" w:rsidR="0060718A" w:rsidRDefault="0060718A" w:rsidP="0023668F">
      <w:pPr>
        <w:ind w:firstLine="567"/>
        <w:jc w:val="both"/>
        <w:rPr>
          <w:sz w:val="28"/>
          <w:szCs w:val="28"/>
        </w:rPr>
      </w:pPr>
    </w:p>
    <w:p w14:paraId="745F2D0C" w14:textId="77777777" w:rsidR="004C0CF0" w:rsidRPr="00F71A4C" w:rsidRDefault="004C0CF0" w:rsidP="005C1BD5">
      <w:pPr>
        <w:pStyle w:val="a3"/>
      </w:pPr>
    </w:p>
    <w:sectPr w:rsidR="004C0CF0" w:rsidRPr="00F71A4C"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2C5DA" w14:textId="77777777" w:rsidR="00DF24A2" w:rsidRDefault="00DF24A2" w:rsidP="00DE6532">
      <w:r>
        <w:separator/>
      </w:r>
    </w:p>
  </w:endnote>
  <w:endnote w:type="continuationSeparator" w:id="0">
    <w:p w14:paraId="542A21C1" w14:textId="77777777" w:rsidR="00DF24A2" w:rsidRDefault="00DF24A2"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4EDA" w14:textId="77777777" w:rsidR="00DF24A2" w:rsidRDefault="00DF24A2" w:rsidP="00DE6532">
      <w:r>
        <w:separator/>
      </w:r>
    </w:p>
  </w:footnote>
  <w:footnote w:type="continuationSeparator" w:id="0">
    <w:p w14:paraId="60AE7BB2" w14:textId="77777777" w:rsidR="00DF24A2" w:rsidRDefault="00DF24A2"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D33E2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C1E"/>
    <w:rsid w:val="001D7D33"/>
    <w:rsid w:val="001D7E71"/>
    <w:rsid w:val="001E08C0"/>
    <w:rsid w:val="001E13B4"/>
    <w:rsid w:val="001E1746"/>
    <w:rsid w:val="001E1C0F"/>
    <w:rsid w:val="001E2222"/>
    <w:rsid w:val="001E2718"/>
    <w:rsid w:val="001E58B3"/>
    <w:rsid w:val="001E5C37"/>
    <w:rsid w:val="001E5EE3"/>
    <w:rsid w:val="001E5F51"/>
    <w:rsid w:val="001E648B"/>
    <w:rsid w:val="001E65D6"/>
    <w:rsid w:val="001E6E02"/>
    <w:rsid w:val="001E73A0"/>
    <w:rsid w:val="001E755F"/>
    <w:rsid w:val="001E7739"/>
    <w:rsid w:val="001E773B"/>
    <w:rsid w:val="001F0446"/>
    <w:rsid w:val="001F0737"/>
    <w:rsid w:val="001F0AAB"/>
    <w:rsid w:val="001F1A10"/>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3668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285E"/>
    <w:rsid w:val="004B3C47"/>
    <w:rsid w:val="004B49B8"/>
    <w:rsid w:val="004B65F9"/>
    <w:rsid w:val="004B71CA"/>
    <w:rsid w:val="004B75BA"/>
    <w:rsid w:val="004C0CF0"/>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18A"/>
    <w:rsid w:val="00607457"/>
    <w:rsid w:val="00607D23"/>
    <w:rsid w:val="00607D4F"/>
    <w:rsid w:val="00607F33"/>
    <w:rsid w:val="00610653"/>
    <w:rsid w:val="00610BA0"/>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5DA2"/>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0CEF"/>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0FF6"/>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2CFE"/>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3E24"/>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32"/>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32E"/>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4A2"/>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014"/>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5BE"/>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7FFE-443C-49DD-A89D-19B54E4E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20</cp:revision>
  <cp:lastPrinted>2021-12-23T06:35:00Z</cp:lastPrinted>
  <dcterms:created xsi:type="dcterms:W3CDTF">2021-08-30T13:58:00Z</dcterms:created>
  <dcterms:modified xsi:type="dcterms:W3CDTF">2021-12-23T07:22:00Z</dcterms:modified>
</cp:coreProperties>
</file>