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32FB9" w:rsidRDefault="00932FB9" w:rsidP="00932FB9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001241" w:rsidRPr="00001241" w:rsidRDefault="00001241" w:rsidP="00001241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001241">
        <w:rPr>
          <w:rFonts w:eastAsia="Calibri"/>
          <w:b/>
          <w:sz w:val="28"/>
          <w:szCs w:val="28"/>
          <w:lang w:eastAsia="en-US"/>
        </w:rPr>
        <w:t>Р</w:t>
      </w:r>
      <w:r w:rsidRPr="00001241">
        <w:rPr>
          <w:rFonts w:eastAsia="Calibri"/>
          <w:b/>
          <w:sz w:val="28"/>
          <w:szCs w:val="28"/>
          <w:lang w:eastAsia="en-US"/>
        </w:rPr>
        <w:t>егистрировать межрегиональные сделки с жилой недвижимостью можно в многофункциональных центрах</w:t>
      </w:r>
      <w:r w:rsidRPr="00001241">
        <w:rPr>
          <w:rFonts w:eastAsia="Calibri"/>
          <w:b/>
          <w:sz w:val="28"/>
          <w:szCs w:val="28"/>
          <w:lang w:eastAsia="en-US"/>
        </w:rPr>
        <w:t xml:space="preserve"> Адыгеи</w:t>
      </w:r>
    </w:p>
    <w:p w:rsidR="00001241" w:rsidRPr="00001241" w:rsidRDefault="00001241" w:rsidP="00001241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001241">
        <w:rPr>
          <w:sz w:val="28"/>
          <w:szCs w:val="28"/>
        </w:rPr>
        <w:t xml:space="preserve">Спрос на услуги по экстерриториальному оформлению недвижимости увеличился в 2020 году. </w:t>
      </w:r>
      <w:r w:rsidRPr="00001241">
        <w:rPr>
          <w:sz w:val="28"/>
          <w:szCs w:val="28"/>
        </w:rPr>
        <w:t>П</w:t>
      </w:r>
      <w:r w:rsidRPr="00001241">
        <w:rPr>
          <w:sz w:val="28"/>
          <w:szCs w:val="28"/>
        </w:rPr>
        <w:t xml:space="preserve">о данным Росреестра </w:t>
      </w:r>
      <w:r w:rsidRPr="00001241">
        <w:rPr>
          <w:sz w:val="28"/>
          <w:szCs w:val="28"/>
        </w:rPr>
        <w:t>з</w:t>
      </w:r>
      <w:r w:rsidRPr="00001241">
        <w:rPr>
          <w:sz w:val="28"/>
          <w:szCs w:val="28"/>
        </w:rPr>
        <w:t>а год ведомством было обработано 478 тысяч заявлени</w:t>
      </w:r>
      <w:r w:rsidRPr="00001241">
        <w:rPr>
          <w:sz w:val="28"/>
          <w:szCs w:val="28"/>
        </w:rPr>
        <w:t>й</w:t>
      </w:r>
      <w:r w:rsidRPr="00001241">
        <w:rPr>
          <w:sz w:val="28"/>
          <w:szCs w:val="28"/>
        </w:rPr>
        <w:t xml:space="preserve"> на </w:t>
      </w:r>
      <w:proofErr w:type="spellStart"/>
      <w:r w:rsidRPr="00001241">
        <w:rPr>
          <w:sz w:val="28"/>
          <w:szCs w:val="28"/>
        </w:rPr>
        <w:t>госрегистрацию</w:t>
      </w:r>
      <w:proofErr w:type="spellEnd"/>
      <w:r w:rsidRPr="00001241">
        <w:rPr>
          <w:sz w:val="28"/>
          <w:szCs w:val="28"/>
        </w:rPr>
        <w:t xml:space="preserve"> прав и кадастровый учет, поступивших по экстерриториальному принципу.</w:t>
      </w:r>
    </w:p>
    <w:p w:rsidR="00001241" w:rsidRDefault="00001241" w:rsidP="00001241">
      <w:pPr>
        <w:spacing w:before="100" w:beforeAutospacing="1" w:after="100" w:afterAutospacing="1"/>
        <w:jc w:val="both"/>
        <w:rPr>
          <w:sz w:val="28"/>
          <w:szCs w:val="28"/>
        </w:rPr>
      </w:pPr>
      <w:r w:rsidRPr="00001241">
        <w:rPr>
          <w:sz w:val="28"/>
          <w:szCs w:val="28"/>
        </w:rPr>
        <w:t>Экстерриториальный принцип оказания услуг позволяет заявителям обращаться за регистрацией прав и проведением государственного кадастрового учета независимо от места расположения объекта недвижимости.</w:t>
      </w:r>
    </w:p>
    <w:p w:rsidR="00001241" w:rsidRDefault="00001241" w:rsidP="00001241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012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Росреестра по Республике Адыгея и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ГБУ</w:t>
      </w:r>
      <w:r w:rsidRPr="0000124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Республики Адыгея "Многофункциональный центр предоставления государственных и муниципальных услуг"</w:t>
      </w:r>
      <w:r w:rsidR="0004354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(МФЦ)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подготовлены локальные акты, согласно которым </w:t>
      </w:r>
      <w:r w:rsidR="005E035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определены ответственные лица за координацию взаимодействия и осуществление учетно-регистрационных действий по экстерриториальному принципу.</w:t>
      </w:r>
    </w:p>
    <w:p w:rsidR="00001241" w:rsidRDefault="005E0357" w:rsidP="00001241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Теперь </w:t>
      </w:r>
      <w:r>
        <w:rPr>
          <w:sz w:val="28"/>
          <w:szCs w:val="28"/>
          <w:shd w:val="clear" w:color="auto" w:fill="FFFFFF"/>
        </w:rPr>
        <w:t>граждан</w:t>
      </w:r>
      <w:r w:rsidR="0004354A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Адыге</w:t>
      </w:r>
      <w:r w:rsidR="0004354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име</w:t>
      </w:r>
      <w:r w:rsidR="0004354A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т возможность </w:t>
      </w:r>
      <w:r>
        <w:rPr>
          <w:sz w:val="28"/>
          <w:szCs w:val="28"/>
          <w:shd w:val="clear" w:color="auto" w:fill="FFFFFF"/>
        </w:rPr>
        <w:t>подать и получить</w:t>
      </w:r>
      <w:r>
        <w:rPr>
          <w:sz w:val="28"/>
          <w:szCs w:val="28"/>
          <w:shd w:val="clear" w:color="auto" w:fill="FFFFFF"/>
        </w:rPr>
        <w:t xml:space="preserve"> документ</w:t>
      </w:r>
      <w:r w:rsidR="0004354A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в любом </w:t>
      </w:r>
      <w:r>
        <w:rPr>
          <w:sz w:val="28"/>
          <w:szCs w:val="28"/>
          <w:shd w:val="clear" w:color="auto" w:fill="FFFFFF"/>
        </w:rPr>
        <w:t xml:space="preserve">из 14 офисов </w:t>
      </w:r>
      <w:r>
        <w:rPr>
          <w:sz w:val="28"/>
          <w:szCs w:val="28"/>
          <w:shd w:val="clear" w:color="auto" w:fill="FFFFFF"/>
        </w:rPr>
        <w:t>МФЦ, вне зависимости от места нахождения объекта.</w:t>
      </w:r>
    </w:p>
    <w:p w:rsidR="0004354A" w:rsidRPr="00001241" w:rsidRDefault="0004354A" w:rsidP="00001241">
      <w:pPr>
        <w:spacing w:before="100" w:beforeAutospacing="1" w:after="100" w:afterAutospacing="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С перечнем офисов, осуществляющих прием документов по экстерриториальному принципу</w:t>
      </w:r>
      <w:r w:rsidR="00CB54E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можно ознак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омит</w:t>
      </w:r>
      <w:r w:rsidR="00CB54EE"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ся на сайте МФЦ.</w:t>
      </w:r>
    </w:p>
    <w:p w:rsidR="00001241" w:rsidRDefault="0004354A" w:rsidP="0004354A">
      <w:pPr>
        <w:spacing w:before="100" w:beforeAutospacing="1" w:after="100" w:afterAutospacing="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услуг.</w:t>
      </w:r>
    </w:p>
    <w:p w:rsidR="00001241" w:rsidRPr="00932FB9" w:rsidRDefault="00001241" w:rsidP="00932FB9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sectPr w:rsidR="00001241" w:rsidRPr="00932FB9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01241"/>
    <w:rsid w:val="00014D16"/>
    <w:rsid w:val="00025B8D"/>
    <w:rsid w:val="00026518"/>
    <w:rsid w:val="0004354A"/>
    <w:rsid w:val="000858B6"/>
    <w:rsid w:val="000B0FE4"/>
    <w:rsid w:val="000C7065"/>
    <w:rsid w:val="000F4FC2"/>
    <w:rsid w:val="0010185F"/>
    <w:rsid w:val="00113A8E"/>
    <w:rsid w:val="0018078C"/>
    <w:rsid w:val="002006AB"/>
    <w:rsid w:val="00222901"/>
    <w:rsid w:val="002B085B"/>
    <w:rsid w:val="002D4ACA"/>
    <w:rsid w:val="002E1FF7"/>
    <w:rsid w:val="00323876"/>
    <w:rsid w:val="00324BEE"/>
    <w:rsid w:val="00352432"/>
    <w:rsid w:val="003B5EBE"/>
    <w:rsid w:val="003F314B"/>
    <w:rsid w:val="00405115"/>
    <w:rsid w:val="00416801"/>
    <w:rsid w:val="005D3900"/>
    <w:rsid w:val="005E0357"/>
    <w:rsid w:val="006650C4"/>
    <w:rsid w:val="0078561C"/>
    <w:rsid w:val="007A4BA4"/>
    <w:rsid w:val="00846D16"/>
    <w:rsid w:val="00872B61"/>
    <w:rsid w:val="008C31A6"/>
    <w:rsid w:val="00932FB9"/>
    <w:rsid w:val="009405AB"/>
    <w:rsid w:val="009B20FB"/>
    <w:rsid w:val="009E0046"/>
    <w:rsid w:val="009F609C"/>
    <w:rsid w:val="00A165AA"/>
    <w:rsid w:val="00A66951"/>
    <w:rsid w:val="00A73442"/>
    <w:rsid w:val="00A74EFD"/>
    <w:rsid w:val="00B02C13"/>
    <w:rsid w:val="00C32B7B"/>
    <w:rsid w:val="00C40D36"/>
    <w:rsid w:val="00C5453E"/>
    <w:rsid w:val="00CB54EE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2021-01-21T06:51:00Z</cp:lastPrinted>
  <dcterms:created xsi:type="dcterms:W3CDTF">2021-02-24T12:53:00Z</dcterms:created>
  <dcterms:modified xsi:type="dcterms:W3CDTF">2021-02-24T12:54:00Z</dcterms:modified>
</cp:coreProperties>
</file>